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领导班子其他成员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  <w:t>深化“书记引航担使命”主题活动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pacing w:val="6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年度主体责任清单</w:t>
      </w:r>
    </w:p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rPr>
          <w:rFonts w:ascii="宋体" w:hAnsi="宋体"/>
          <w:spacing w:val="6"/>
          <w:sz w:val="24"/>
          <w:szCs w:val="24"/>
        </w:rPr>
      </w:pPr>
      <w:r>
        <w:rPr>
          <w:rFonts w:hint="eastAsia" w:ascii="宋体" w:hAnsi="宋体" w:cs="仿宋_GB2312"/>
          <w:b/>
          <w:spacing w:val="6"/>
          <w:sz w:val="24"/>
          <w:szCs w:val="24"/>
        </w:rPr>
        <w:t>填报单位（公章）：</w:t>
      </w:r>
      <w:r>
        <w:rPr>
          <w:rFonts w:hint="eastAsia" w:ascii="宋体" w:hAnsi="宋体" w:cs="仿宋_GB2312"/>
          <w:spacing w:val="6"/>
          <w:sz w:val="24"/>
          <w:szCs w:val="24"/>
        </w:rPr>
        <w:t>中共南宁绿港建设投资集团有限公司委员会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cs="仿宋_GB2312"/>
          <w:b/>
          <w:spacing w:val="6"/>
          <w:sz w:val="24"/>
          <w:szCs w:val="24"/>
        </w:rPr>
        <w:t>责任人：</w:t>
      </w:r>
      <w:r>
        <w:rPr>
          <w:rFonts w:hint="eastAsia" w:ascii="宋体" w:hAnsi="宋体" w:cs="仿宋_GB2312"/>
          <w:spacing w:val="6"/>
          <w:sz w:val="24"/>
          <w:szCs w:val="24"/>
        </w:rPr>
        <w:t>邓继慧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cs="仿宋_GB2312"/>
          <w:b/>
          <w:spacing w:val="6"/>
          <w:sz w:val="24"/>
          <w:szCs w:val="24"/>
        </w:rPr>
        <w:t>职务：</w:t>
      </w:r>
      <w:r>
        <w:rPr>
          <w:rFonts w:hint="eastAsia" w:ascii="宋体" w:hAnsi="宋体" w:cs="仿宋_GB2312"/>
          <w:spacing w:val="6"/>
          <w:sz w:val="24"/>
          <w:szCs w:val="24"/>
          <w:lang w:eastAsia="zh-CN"/>
        </w:rPr>
        <w:t>党委副书记、</w:t>
      </w:r>
      <w:r>
        <w:rPr>
          <w:rFonts w:hint="eastAsia" w:ascii="宋体" w:hAnsi="宋体" w:cs="仿宋_GB2312"/>
          <w:spacing w:val="6"/>
          <w:sz w:val="24"/>
          <w:szCs w:val="24"/>
        </w:rPr>
        <w:t>总经理</w:t>
      </w:r>
    </w:p>
    <w:tbl>
      <w:tblPr>
        <w:tblStyle w:val="5"/>
        <w:tblW w:w="13959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1123"/>
        <w:gridCol w:w="1509"/>
        <w:gridCol w:w="8693"/>
        <w:gridCol w:w="1677"/>
        <w:gridCol w:w="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48" w:hRule="atLeast"/>
          <w:tblHeader/>
        </w:trPr>
        <w:tc>
          <w:tcPr>
            <w:tcW w:w="112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清单分类</w: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责任项目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具  体  措  施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完成时限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21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共性清单</w:t>
            </w: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共性清单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强化责任担当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.协助党委书记</w:t>
            </w:r>
            <w:r>
              <w:rPr>
                <w:rFonts w:hint="eastAsia" w:ascii="宋体" w:hAnsi="宋体"/>
                <w:szCs w:val="21"/>
                <w:highlight w:val="none"/>
              </w:rPr>
              <w:t>落实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全面从严治党主体责任。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62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</w:tcPr>
          <w:p>
            <w:pPr>
              <w:spacing w:line="320" w:lineRule="exact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.协助党委书记</w:t>
            </w:r>
            <w:r>
              <w:rPr>
                <w:rFonts w:hint="eastAsia" w:ascii="宋体" w:hAnsi="宋体"/>
                <w:szCs w:val="21"/>
                <w:highlight w:val="none"/>
              </w:rPr>
              <w:t>落实党风廉政建设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主体责任，</w:t>
            </w:r>
            <w:r>
              <w:rPr>
                <w:rFonts w:hint="eastAsia" w:ascii="宋体" w:hAnsi="宋体"/>
                <w:szCs w:val="21"/>
                <w:highlight w:val="none"/>
              </w:rPr>
              <w:t>做到主动研判形式、主动承担任务、主动加强监督、主动汇报情况，结合分管工作实际，及时提出党风廉政建设工作意见和建议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01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重点紧盯脱贫攻坚、新冠肺炎疫情防控、全面落实强首府战略等工作中的形式主义、官僚主义、组织突出问题大排查，抓好整改落实。</w:t>
            </w:r>
            <w:r>
              <w:rPr>
                <w:rFonts w:ascii="宋体" w:hAnsi="宋体"/>
                <w:szCs w:val="21"/>
                <w:highlight w:val="none"/>
              </w:rPr>
              <w:t xml:space="preserve"> 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13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加强日常管理</w:t>
            </w: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年内同分管部门、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子公司负责人</w:t>
            </w:r>
            <w:r>
              <w:rPr>
                <w:rFonts w:hint="eastAsia" w:ascii="宋体" w:hAnsi="宋体"/>
                <w:szCs w:val="21"/>
                <w:highlight w:val="none"/>
              </w:rPr>
              <w:t>开展谈心谈话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不少于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2次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08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.对分管部门、子公司干部职工苗头性、倾向性的问题，及时约谈提醒、批评教育、督促整改。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16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/>
                <w:szCs w:val="21"/>
                <w:highlight w:val="none"/>
              </w:rPr>
              <w:t>年内为分管部门、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党员干部上1次廉政党课。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  <w:highlight w:val="none"/>
              </w:rPr>
              <w:t>月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46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落实“一岗双责”，加强分管部门、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子公司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的干部职工思想教育，要廉洁自律，遵守各项规章制度。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jc w:val="center"/>
              <w:rPr>
                <w:ins w:id="0" w:author="Administrator" w:date="2020-05-18T15:53:44Z"/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严格廉洁自律</w:t>
            </w:r>
          </w:p>
          <w:p>
            <w:pPr>
              <w:spacing w:line="340" w:lineRule="exact"/>
              <w:jc w:val="center"/>
              <w:rPr>
                <w:ins w:id="1" w:author="Administrator" w:date="2020-05-18T15:53:44Z"/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jc w:val="center"/>
              <w:rPr>
                <w:ins w:id="2" w:author="Administrator" w:date="2020-05-18T15:53:45Z"/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jc w:val="center"/>
              <w:rPr>
                <w:ins w:id="3" w:author="Administrator" w:date="2020-05-18T15:53:45Z"/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ins w:id="4" w:author="Administrator" w:date="2020-05-18T15:53:46Z">
              <w:r>
                <w:rPr>
                  <w:rFonts w:hint="eastAsia" w:ascii="宋体" w:hAnsi="宋体"/>
                  <w:szCs w:val="21"/>
                  <w:highlight w:val="none"/>
                </w:rPr>
                <w:t>严格廉洁自律</w:t>
              </w:r>
            </w:ins>
            <w:bookmarkStart w:id="0" w:name="_GoBack"/>
            <w:bookmarkEnd w:id="0"/>
          </w:p>
        </w:tc>
        <w:tc>
          <w:tcPr>
            <w:tcW w:w="869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模范遵守和执行党规党纪及国家法律法规，严格执行党的政治纪律和政治规矩，严格贯彻落实中央八项规定及其实施细则精神和自治区党委、市委、经开区党工委实施办法。</w:t>
            </w:r>
          </w:p>
        </w:tc>
        <w:tc>
          <w:tcPr>
            <w:tcW w:w="16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3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严格用制度管权管事管人，严格执行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“三重一大”集体决策制度</w:t>
            </w:r>
            <w:r>
              <w:rPr>
                <w:rFonts w:hint="eastAsia" w:ascii="宋体" w:hAnsi="宋体"/>
                <w:szCs w:val="21"/>
                <w:highlight w:val="none"/>
              </w:rPr>
              <w:t>，慎用手中权力，让权力在制度的约束下运行，不搞以权谋私，不搞特殊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化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1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自觉接受群众监督，主动将个人主体责任清单在绿港集团网站公示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5月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8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/>
                <w:szCs w:val="21"/>
                <w:highlight w:val="none"/>
              </w:rPr>
              <w:t>对党忠诚老实，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严格执行个人有关事项报告制度，</w:t>
            </w:r>
            <w:r>
              <w:rPr>
                <w:rFonts w:hint="eastAsia" w:ascii="宋体" w:hAnsi="宋体"/>
                <w:szCs w:val="21"/>
                <w:highlight w:val="none"/>
              </w:rPr>
              <w:t>如实填写并上报个人重大事项报告。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5.加大责任范围内“四风”问题的整治力度，着力解决群众关心的热点难点问题。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/>
                <w:szCs w:val="21"/>
                <w:highlight w:val="none"/>
              </w:rPr>
              <w:t>当好廉洁从政表率。严格遵守党的纪律和国家法律法规，执行廉洁自律和改进作风的各项规定，主动接受组织和群众监督。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46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hint="default" w:ascii="宋体" w:hAnsi="宋体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7.带头培育良好家风，在管好自己的同时，从严教育管理好亲属和身边工作人员。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86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个性清单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.负责集团公司日常经营管理工作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，重点</w:t>
            </w:r>
            <w:r>
              <w:rPr>
                <w:rFonts w:hint="eastAsia" w:ascii="宋体" w:hAnsi="宋体"/>
                <w:szCs w:val="21"/>
                <w:highlight w:val="none"/>
              </w:rPr>
              <w:t>对代建项目管理、成本控制管理、招投标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管理</w:t>
            </w:r>
            <w:r>
              <w:rPr>
                <w:rFonts w:hint="eastAsia" w:ascii="宋体" w:hAnsi="宋体"/>
                <w:szCs w:val="21"/>
                <w:highlight w:val="none"/>
              </w:rPr>
              <w:t>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预结算管理、</w:t>
            </w:r>
            <w:r>
              <w:rPr>
                <w:rFonts w:hint="eastAsia" w:ascii="宋体" w:hAnsi="宋体"/>
                <w:szCs w:val="21"/>
                <w:highlight w:val="none"/>
              </w:rPr>
              <w:t>合同管理等重点环节进行监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管。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default" w:ascii="宋体" w:hAnsi="宋体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2.结合集团公司实际，完善集团管理与组织架构，提高集团公司内部管控和经营管理水平。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.协助党委书记、董事长做好集团公司安全生产监督与管理工作。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4.依法依规进行招投标管理，按照合同事项开展过程管理工作，把集团公司代建的基础设施建设、工程质量、成本控制管理等重点工作抓好落实。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结合绿港建设系统工作，严以用权，廉洁从政，服务为民，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坚持</w:t>
            </w:r>
            <w:r>
              <w:rPr>
                <w:rFonts w:hint="eastAsia" w:ascii="宋体" w:hAnsi="宋体"/>
                <w:szCs w:val="21"/>
                <w:highlight w:val="none"/>
              </w:rPr>
              <w:t>按规则、按制度行使权力，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加强对集团公司全体干部职工</w:t>
            </w:r>
            <w:r>
              <w:rPr>
                <w:rFonts w:hint="eastAsia" w:ascii="宋体" w:hAnsi="宋体"/>
                <w:szCs w:val="21"/>
                <w:highlight w:val="none"/>
              </w:rPr>
              <w:t>的监督与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管理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6.加强对外投资管理工作，加强全程监督，预防国有资产流失。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28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8693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7.</w:t>
            </w:r>
            <w:r>
              <w:rPr>
                <w:rFonts w:hint="eastAsia" w:ascii="宋体" w:hAnsi="宋体"/>
                <w:szCs w:val="21"/>
                <w:highlight w:val="none"/>
              </w:rPr>
              <w:t>支持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集团</w:t>
            </w:r>
            <w:r>
              <w:rPr>
                <w:rFonts w:hint="eastAsia" w:ascii="宋体" w:hAnsi="宋体"/>
                <w:szCs w:val="21"/>
                <w:highlight w:val="none"/>
              </w:rPr>
              <w:t>纪委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工作。</w:t>
            </w:r>
          </w:p>
        </w:tc>
        <w:tc>
          <w:tcPr>
            <w:tcW w:w="167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</w:tbl>
    <w:p/>
    <w:sectPr>
      <w:footerReference r:id="rId3" w:type="default"/>
      <w:pgSz w:w="16838" w:h="11906" w:orient="landscape"/>
      <w:pgMar w:top="1066" w:right="1270" w:bottom="1066" w:left="127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